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637E" w14:textId="710C5B7D" w:rsidR="0038052C" w:rsidRPr="007246AC" w:rsidRDefault="004F18A6" w:rsidP="00330136">
      <w:pPr>
        <w:jc w:val="center"/>
        <w:rPr>
          <w:rFonts w:ascii="Arial" w:hAnsi="Arial" w:cs="Arial"/>
          <w:b/>
          <w:color w:val="0C2340" w:themeColor="accent1"/>
          <w:sz w:val="32"/>
          <w:szCs w:val="32"/>
        </w:rPr>
      </w:pPr>
      <w:r w:rsidRPr="007246AC">
        <w:rPr>
          <w:rFonts w:ascii="Arial" w:hAnsi="Arial" w:cs="Arial"/>
          <w:b/>
          <w:color w:val="0C2340" w:themeColor="accent1"/>
          <w:sz w:val="32"/>
          <w:szCs w:val="32"/>
        </w:rPr>
        <w:t xml:space="preserve">KMA </w:t>
      </w:r>
      <w:r w:rsidR="00613FDB" w:rsidRPr="007246AC">
        <w:rPr>
          <w:rFonts w:ascii="Arial" w:hAnsi="Arial" w:cs="Arial"/>
          <w:b/>
          <w:color w:val="0C2340" w:themeColor="accent1"/>
          <w:sz w:val="32"/>
          <w:szCs w:val="32"/>
        </w:rPr>
        <w:t xml:space="preserve">Model </w:t>
      </w:r>
      <w:r w:rsidR="00C26F57" w:rsidRPr="007246AC">
        <w:rPr>
          <w:rFonts w:ascii="Arial" w:hAnsi="Arial" w:cs="Arial"/>
          <w:b/>
          <w:color w:val="0C2340" w:themeColor="accent1"/>
          <w:sz w:val="32"/>
          <w:szCs w:val="32"/>
        </w:rPr>
        <w:t xml:space="preserve">Action </w:t>
      </w:r>
      <w:r w:rsidR="009B41E8" w:rsidRPr="007246AC">
        <w:rPr>
          <w:rFonts w:ascii="Arial" w:hAnsi="Arial" w:cs="Arial"/>
          <w:b/>
          <w:color w:val="0C2340" w:themeColor="accent1"/>
          <w:sz w:val="32"/>
          <w:szCs w:val="32"/>
        </w:rPr>
        <w:t>– COVID-19 Preparedness and Planning</w:t>
      </w:r>
    </w:p>
    <w:p w14:paraId="3EF65FED" w14:textId="161B23EC" w:rsidR="00364C15" w:rsidRPr="007F6851" w:rsidRDefault="00364C15" w:rsidP="00364C15">
      <w:pPr>
        <w:rPr>
          <w:rFonts w:ascii="Arial" w:hAnsi="Arial" w:cs="Arial"/>
        </w:rPr>
      </w:pPr>
      <w:r w:rsidRPr="007F6851">
        <w:rPr>
          <w:rFonts w:ascii="Arial" w:hAnsi="Arial" w:cs="Arial"/>
        </w:rPr>
        <w:t>The following outline is a list of action items that have been identified for employers</w:t>
      </w:r>
      <w:r w:rsidR="0017632A">
        <w:rPr>
          <w:rFonts w:ascii="Arial" w:hAnsi="Arial" w:cs="Arial"/>
        </w:rPr>
        <w:t xml:space="preserve"> to consider</w:t>
      </w:r>
      <w:r w:rsidRPr="007F6851">
        <w:rPr>
          <w:rFonts w:ascii="Arial" w:hAnsi="Arial" w:cs="Arial"/>
        </w:rPr>
        <w:t xml:space="preserve">. This is a working document that </w:t>
      </w:r>
      <w:r w:rsidR="0017632A">
        <w:rPr>
          <w:rFonts w:ascii="Arial" w:hAnsi="Arial" w:cs="Arial"/>
        </w:rPr>
        <w:t>can</w:t>
      </w:r>
      <w:r w:rsidRPr="007F6851">
        <w:rPr>
          <w:rFonts w:ascii="Arial" w:hAnsi="Arial" w:cs="Arial"/>
        </w:rPr>
        <w:t xml:space="preserve"> be used to keep track of </w:t>
      </w:r>
      <w:r w:rsidR="0017632A">
        <w:rPr>
          <w:rFonts w:ascii="Arial" w:hAnsi="Arial" w:cs="Arial"/>
        </w:rPr>
        <w:t xml:space="preserve">action items, noting </w:t>
      </w:r>
      <w:r w:rsidRPr="007F6851">
        <w:rPr>
          <w:rFonts w:ascii="Arial" w:hAnsi="Arial" w:cs="Arial"/>
        </w:rPr>
        <w:t xml:space="preserve">timeline adjusted due to business/priority needs.  </w:t>
      </w:r>
    </w:p>
    <w:tbl>
      <w:tblPr>
        <w:tblStyle w:val="TableGrid"/>
        <w:tblpPr w:leftFromText="180" w:rightFromText="180" w:vertAnchor="text" w:tblpY="1"/>
        <w:tblOverlap w:val="never"/>
        <w:tblW w:w="13945" w:type="dxa"/>
        <w:tblLayout w:type="fixed"/>
        <w:tblLook w:val="0620" w:firstRow="1" w:lastRow="0" w:firstColumn="0" w:lastColumn="0" w:noHBand="1" w:noVBand="1"/>
      </w:tblPr>
      <w:tblGrid>
        <w:gridCol w:w="1890"/>
        <w:gridCol w:w="6565"/>
        <w:gridCol w:w="2520"/>
        <w:gridCol w:w="1440"/>
        <w:gridCol w:w="1530"/>
      </w:tblGrid>
      <w:tr w:rsidR="009B41E8" w:rsidRPr="007F6851" w14:paraId="74537963" w14:textId="77777777" w:rsidTr="003658D9">
        <w:trPr>
          <w:tblHeader/>
        </w:trPr>
        <w:tc>
          <w:tcPr>
            <w:tcW w:w="1890" w:type="dxa"/>
            <w:shd w:val="clear" w:color="auto" w:fill="F4DA40" w:themeFill="accent2"/>
          </w:tcPr>
          <w:p w14:paraId="432E4AEF" w14:textId="28FE4DF5" w:rsidR="009B41E8" w:rsidRPr="007246AC" w:rsidRDefault="00855C5C" w:rsidP="006C7002">
            <w:pPr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</w:pPr>
            <w:r w:rsidRPr="007246AC"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  <w:t>Action</w:t>
            </w:r>
            <w:r w:rsidR="009B41E8" w:rsidRPr="007246AC"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  <w:t xml:space="preserve"> Area</w:t>
            </w:r>
          </w:p>
        </w:tc>
        <w:tc>
          <w:tcPr>
            <w:tcW w:w="6565" w:type="dxa"/>
            <w:shd w:val="clear" w:color="auto" w:fill="F4DA40" w:themeFill="accent2"/>
          </w:tcPr>
          <w:p w14:paraId="58281398" w14:textId="77777777" w:rsidR="009B41E8" w:rsidRPr="007246AC" w:rsidRDefault="009B41E8" w:rsidP="006C7002">
            <w:pPr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</w:pPr>
            <w:r w:rsidRPr="007246AC"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  <w:t>Action Items</w:t>
            </w:r>
          </w:p>
        </w:tc>
        <w:tc>
          <w:tcPr>
            <w:tcW w:w="2520" w:type="dxa"/>
            <w:shd w:val="clear" w:color="auto" w:fill="F4DA40" w:themeFill="accent2"/>
          </w:tcPr>
          <w:p w14:paraId="7F51F00F" w14:textId="77777777" w:rsidR="0017632A" w:rsidRPr="007246AC" w:rsidRDefault="009B41E8" w:rsidP="006C7002">
            <w:pPr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</w:pPr>
            <w:r w:rsidRPr="007246AC"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  <w:t>Participants</w:t>
            </w:r>
            <w:r w:rsidR="0017632A" w:rsidRPr="007246AC"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  <w:t>/</w:t>
            </w:r>
          </w:p>
          <w:p w14:paraId="1484A01D" w14:textId="358F3464" w:rsidR="009B41E8" w:rsidRPr="007246AC" w:rsidRDefault="0017632A" w:rsidP="006C7002">
            <w:pPr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</w:pPr>
            <w:r w:rsidRPr="007246AC"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  <w:t>Individuals Responsible</w:t>
            </w:r>
          </w:p>
        </w:tc>
        <w:tc>
          <w:tcPr>
            <w:tcW w:w="1440" w:type="dxa"/>
            <w:shd w:val="clear" w:color="auto" w:fill="F4DA40" w:themeFill="accent2"/>
          </w:tcPr>
          <w:p w14:paraId="3EFF2F9C" w14:textId="77777777" w:rsidR="009B41E8" w:rsidRPr="007246AC" w:rsidRDefault="009B41E8" w:rsidP="006C7002">
            <w:pPr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</w:pPr>
            <w:r w:rsidRPr="007246AC"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  <w:t>Status/</w:t>
            </w:r>
          </w:p>
          <w:p w14:paraId="5ED23A8D" w14:textId="77777777" w:rsidR="009B41E8" w:rsidRPr="007246AC" w:rsidRDefault="009B41E8" w:rsidP="006C7002">
            <w:pPr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</w:pPr>
            <w:r w:rsidRPr="007246AC"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  <w:t>Timeline</w:t>
            </w:r>
          </w:p>
        </w:tc>
        <w:tc>
          <w:tcPr>
            <w:tcW w:w="1530" w:type="dxa"/>
            <w:shd w:val="clear" w:color="auto" w:fill="F4DA40" w:themeFill="accent2"/>
          </w:tcPr>
          <w:p w14:paraId="421D2CFB" w14:textId="77777777" w:rsidR="009B41E8" w:rsidRPr="007246AC" w:rsidRDefault="009B41E8" w:rsidP="006C7002">
            <w:pPr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</w:pPr>
            <w:r w:rsidRPr="007246AC">
              <w:rPr>
                <w:rFonts w:ascii="Franklin Gothic Medium" w:hAnsi="Franklin Gothic Medium" w:cs="Arial"/>
                <w:b/>
                <w:color w:val="0C2340" w:themeColor="accent1"/>
                <w:sz w:val="28"/>
                <w:szCs w:val="28"/>
              </w:rPr>
              <w:t>Complete</w:t>
            </w:r>
          </w:p>
        </w:tc>
      </w:tr>
      <w:tr w:rsidR="009B41E8" w:rsidRPr="007F6851" w14:paraId="78927FD9" w14:textId="77777777" w:rsidTr="003658D9">
        <w:trPr>
          <w:trHeight w:val="1103"/>
        </w:trPr>
        <w:tc>
          <w:tcPr>
            <w:tcW w:w="1890" w:type="dxa"/>
            <w:tcBorders>
              <w:bottom w:val="single" w:sz="4" w:space="0" w:color="auto"/>
            </w:tcBorders>
          </w:tcPr>
          <w:p w14:paraId="5420735D" w14:textId="1B5F4DED" w:rsidR="009B41E8" w:rsidRPr="007F6851" w:rsidRDefault="009B41E8" w:rsidP="006C7002">
            <w:p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Planning 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38EC96D3" w14:textId="1E5C7D73" w:rsidR="009B41E8" w:rsidRPr="007F6851" w:rsidRDefault="004E2598" w:rsidP="006C7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Gather a cross functional team including operations, finance, marketing, IT, and HR to </w:t>
            </w:r>
            <w:r w:rsidR="0001536E">
              <w:rPr>
                <w:rFonts w:ascii="Arial" w:hAnsi="Arial" w:cs="Arial"/>
              </w:rPr>
              <w:t xml:space="preserve">discuss risks and </w:t>
            </w:r>
            <w:r w:rsidRPr="007F6851">
              <w:rPr>
                <w:rFonts w:ascii="Arial" w:hAnsi="Arial" w:cs="Arial"/>
              </w:rPr>
              <w:t>address steps</w:t>
            </w:r>
          </w:p>
          <w:p w14:paraId="503A8232" w14:textId="13BCA71F" w:rsidR="00855C5C" w:rsidRPr="007F6851" w:rsidRDefault="00855C5C" w:rsidP="006C7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Identify </w:t>
            </w:r>
            <w:r w:rsidR="00A62A37" w:rsidRPr="007F6851">
              <w:rPr>
                <w:rFonts w:ascii="Arial" w:hAnsi="Arial" w:cs="Arial"/>
              </w:rPr>
              <w:t xml:space="preserve">action </w:t>
            </w:r>
            <w:r w:rsidRPr="007F6851">
              <w:rPr>
                <w:rFonts w:ascii="Arial" w:hAnsi="Arial" w:cs="Arial"/>
              </w:rPr>
              <w:t xml:space="preserve">steps </w:t>
            </w:r>
            <w:r w:rsidR="0001536E">
              <w:rPr>
                <w:rFonts w:ascii="Arial" w:hAnsi="Arial" w:cs="Arial"/>
              </w:rPr>
              <w:t xml:space="preserve">and who will be assigned </w:t>
            </w:r>
            <w:r w:rsidRPr="007F6851">
              <w:rPr>
                <w:rFonts w:ascii="Arial" w:hAnsi="Arial" w:cs="Arial"/>
              </w:rPr>
              <w:t>within each area of the organization</w:t>
            </w:r>
          </w:p>
          <w:p w14:paraId="0DFC904D" w14:textId="0F9A16BC" w:rsidR="00855C5C" w:rsidRPr="007F6851" w:rsidRDefault="00855C5C" w:rsidP="006C7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Meet regularly for updates and adjustments needed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38977E" w14:textId="77777777" w:rsidR="009B41E8" w:rsidRPr="007F6851" w:rsidRDefault="009B41E8" w:rsidP="006C700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18751E" w14:textId="77777777" w:rsidR="009B41E8" w:rsidRPr="007F6851" w:rsidRDefault="009B41E8" w:rsidP="006C700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1851F085" w14:textId="77777777" w:rsidR="009B41E8" w:rsidRPr="007F6851" w:rsidRDefault="009B41E8" w:rsidP="006C700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1A84D218" w14:textId="77777777" w:rsidR="009B41E8" w:rsidRPr="007F6851" w:rsidRDefault="009B41E8" w:rsidP="006C700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747CA9E6" w14:textId="77777777" w:rsidR="009B41E8" w:rsidRPr="007F6851" w:rsidRDefault="009B41E8" w:rsidP="006C700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6D8ECBD2" w14:textId="77777777" w:rsidR="009B41E8" w:rsidRPr="007F6851" w:rsidRDefault="009B41E8" w:rsidP="006C7002">
            <w:pPr>
              <w:pStyle w:val="ListParagraph"/>
              <w:ind w:left="342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2E2D74" w14:textId="77777777" w:rsidR="009B41E8" w:rsidRPr="007F6851" w:rsidRDefault="009B41E8" w:rsidP="006C7002">
            <w:pPr>
              <w:jc w:val="center"/>
              <w:rPr>
                <w:rFonts w:ascii="Arial" w:hAnsi="Arial" w:cs="Arial"/>
              </w:rPr>
            </w:pPr>
          </w:p>
        </w:tc>
      </w:tr>
      <w:tr w:rsidR="009B41E8" w:rsidRPr="007F6851" w14:paraId="2A32AE0A" w14:textId="77777777" w:rsidTr="003658D9">
        <w:tc>
          <w:tcPr>
            <w:tcW w:w="1890" w:type="dxa"/>
            <w:tcBorders>
              <w:bottom w:val="single" w:sz="4" w:space="0" w:color="auto"/>
            </w:tcBorders>
          </w:tcPr>
          <w:p w14:paraId="4D9D2FC8" w14:textId="68395021" w:rsidR="009B41E8" w:rsidRPr="007F6851" w:rsidRDefault="009B41E8" w:rsidP="006C7002">
            <w:p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Communications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3BF7A584" w14:textId="78DE615B" w:rsidR="009B41E8" w:rsidRPr="007F6851" w:rsidRDefault="004E2598" w:rsidP="006C70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Develop communication to </w:t>
            </w:r>
            <w:r w:rsidR="0001536E">
              <w:rPr>
                <w:rFonts w:ascii="Arial" w:hAnsi="Arial" w:cs="Arial"/>
              </w:rPr>
              <w:t>customers/clients</w:t>
            </w:r>
            <w:r w:rsidR="00855C5C" w:rsidRPr="007F6851">
              <w:rPr>
                <w:rFonts w:ascii="Arial" w:hAnsi="Arial" w:cs="Arial"/>
              </w:rPr>
              <w:t xml:space="preserve"> on how you will continue </w:t>
            </w:r>
            <w:r w:rsidR="0001536E">
              <w:rPr>
                <w:rFonts w:ascii="Arial" w:hAnsi="Arial" w:cs="Arial"/>
              </w:rPr>
              <w:t xml:space="preserve">business </w:t>
            </w:r>
            <w:r w:rsidR="00855C5C" w:rsidRPr="007F6851">
              <w:rPr>
                <w:rFonts w:ascii="Arial" w:hAnsi="Arial" w:cs="Arial"/>
              </w:rPr>
              <w:t>and adjust operations</w:t>
            </w:r>
          </w:p>
          <w:p w14:paraId="552A687A" w14:textId="0649DA7F" w:rsidR="00A62A37" w:rsidRPr="007F6851" w:rsidRDefault="00A62A37" w:rsidP="006C70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Appoint a contact person for inquiries from </w:t>
            </w:r>
            <w:r w:rsidR="0001536E">
              <w:rPr>
                <w:rFonts w:ascii="Arial" w:hAnsi="Arial" w:cs="Arial"/>
              </w:rPr>
              <w:t>customers/clients</w:t>
            </w:r>
          </w:p>
          <w:p w14:paraId="0E4E354E" w14:textId="06A4A915" w:rsidR="004E2598" w:rsidRPr="007F6851" w:rsidRDefault="004E2598" w:rsidP="006C70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Develop communication to internal staff</w:t>
            </w:r>
            <w:r w:rsidR="00855C5C" w:rsidRPr="007F6851">
              <w:rPr>
                <w:rFonts w:ascii="Arial" w:hAnsi="Arial" w:cs="Arial"/>
              </w:rPr>
              <w:t xml:space="preserve"> on how they can protect themselves, </w:t>
            </w:r>
            <w:r w:rsidR="0001536E">
              <w:rPr>
                <w:rFonts w:ascii="Arial" w:hAnsi="Arial" w:cs="Arial"/>
              </w:rPr>
              <w:t>changes in operations</w:t>
            </w:r>
            <w:r w:rsidR="00855C5C" w:rsidRPr="007F6851">
              <w:rPr>
                <w:rFonts w:ascii="Arial" w:hAnsi="Arial" w:cs="Arial"/>
              </w:rPr>
              <w:t xml:space="preserve">, </w:t>
            </w:r>
            <w:r w:rsidR="0001536E">
              <w:rPr>
                <w:rFonts w:ascii="Arial" w:hAnsi="Arial" w:cs="Arial"/>
              </w:rPr>
              <w:t>opportunities for remote work</w:t>
            </w:r>
            <w:r w:rsidR="00CA65B3">
              <w:rPr>
                <w:rFonts w:ascii="Arial" w:hAnsi="Arial" w:cs="Arial"/>
              </w:rPr>
              <w:t>,</w:t>
            </w:r>
            <w:r w:rsidR="0001536E">
              <w:rPr>
                <w:rFonts w:ascii="Arial" w:hAnsi="Arial" w:cs="Arial"/>
              </w:rPr>
              <w:t xml:space="preserve"> </w:t>
            </w:r>
            <w:r w:rsidR="00855C5C" w:rsidRPr="007F6851">
              <w:rPr>
                <w:rFonts w:ascii="Arial" w:hAnsi="Arial" w:cs="Arial"/>
              </w:rPr>
              <w:t xml:space="preserve">and </w:t>
            </w:r>
            <w:r w:rsidR="0001536E">
              <w:rPr>
                <w:rFonts w:ascii="Arial" w:hAnsi="Arial" w:cs="Arial"/>
              </w:rPr>
              <w:t>cross training opportunities</w:t>
            </w:r>
          </w:p>
          <w:p w14:paraId="49DC1B4B" w14:textId="50E26063" w:rsidR="00A62A37" w:rsidRPr="007F6851" w:rsidRDefault="00A62A37" w:rsidP="006C70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Appoint a contact person for employee inquiries by area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C0FDD3F" w14:textId="77777777" w:rsidR="009B41E8" w:rsidRPr="007F6851" w:rsidRDefault="009B41E8" w:rsidP="006C700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A77AED" w14:textId="77777777" w:rsidR="009B41E8" w:rsidRPr="007F6851" w:rsidRDefault="009B41E8" w:rsidP="006C7002">
            <w:pPr>
              <w:rPr>
                <w:rFonts w:ascii="Arial" w:hAnsi="Arial" w:cs="Arial"/>
              </w:rPr>
            </w:pPr>
          </w:p>
          <w:p w14:paraId="5F23A30C" w14:textId="77777777" w:rsidR="009B41E8" w:rsidRPr="007F6851" w:rsidRDefault="009B41E8" w:rsidP="006C7002">
            <w:pPr>
              <w:rPr>
                <w:rFonts w:ascii="Arial" w:hAnsi="Arial" w:cs="Arial"/>
              </w:rPr>
            </w:pPr>
          </w:p>
          <w:p w14:paraId="7532F21A" w14:textId="77777777" w:rsidR="009B41E8" w:rsidRPr="007F6851" w:rsidRDefault="009B41E8" w:rsidP="006C7002">
            <w:pPr>
              <w:rPr>
                <w:rFonts w:ascii="Arial" w:hAnsi="Arial" w:cs="Arial"/>
              </w:rPr>
            </w:pPr>
          </w:p>
          <w:p w14:paraId="3E7EBB1E" w14:textId="77777777" w:rsidR="009B41E8" w:rsidRPr="007F6851" w:rsidRDefault="009B41E8" w:rsidP="006C700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DD487D" w14:textId="77777777" w:rsidR="009B41E8" w:rsidRPr="007F6851" w:rsidRDefault="009B41E8" w:rsidP="006C7002">
            <w:pPr>
              <w:jc w:val="center"/>
              <w:rPr>
                <w:rFonts w:ascii="Arial" w:hAnsi="Arial" w:cs="Arial"/>
              </w:rPr>
            </w:pPr>
          </w:p>
        </w:tc>
      </w:tr>
      <w:tr w:rsidR="009B41E8" w:rsidRPr="007F6851" w14:paraId="18A4EDE6" w14:textId="77777777" w:rsidTr="003658D9">
        <w:tc>
          <w:tcPr>
            <w:tcW w:w="1890" w:type="dxa"/>
          </w:tcPr>
          <w:p w14:paraId="754B8C2C" w14:textId="05785107" w:rsidR="009B41E8" w:rsidRPr="007F6851" w:rsidRDefault="00A62A37" w:rsidP="006C7002">
            <w:p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Safety</w:t>
            </w:r>
          </w:p>
        </w:tc>
        <w:tc>
          <w:tcPr>
            <w:tcW w:w="6565" w:type="dxa"/>
          </w:tcPr>
          <w:p w14:paraId="49CD7816" w14:textId="09C904F9" w:rsidR="00A62A37" w:rsidRPr="007F6851" w:rsidRDefault="00A62A37" w:rsidP="006C70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Provide general information for employees to stay well</w:t>
            </w:r>
          </w:p>
          <w:p w14:paraId="7FD07F1F" w14:textId="523FC9B4" w:rsidR="00F12500" w:rsidRPr="007F6851" w:rsidRDefault="00D82B82" w:rsidP="006C700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hyperlink r:id="rId8" w:history="1">
              <w:r w:rsidR="00F12500" w:rsidRPr="007F6851">
                <w:rPr>
                  <w:rStyle w:val="Hyperlink"/>
                </w:rPr>
                <w:t>https://www.cdc.gov/coronavirus/2019-ncov/downloads/stop-the-spread-of-germs.pdf</w:t>
              </w:r>
            </w:hyperlink>
          </w:p>
          <w:p w14:paraId="2A1760D1" w14:textId="7C78FBDD" w:rsidR="00F12500" w:rsidRDefault="00F12500" w:rsidP="006C70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Encourage staying home when sick</w:t>
            </w:r>
            <w:r w:rsidR="0001536E">
              <w:rPr>
                <w:rFonts w:ascii="Arial" w:hAnsi="Arial" w:cs="Arial"/>
              </w:rPr>
              <w:t xml:space="preserve">, </w:t>
            </w:r>
            <w:r w:rsidRPr="007F6851">
              <w:rPr>
                <w:rFonts w:ascii="Arial" w:hAnsi="Arial" w:cs="Arial"/>
              </w:rPr>
              <w:t xml:space="preserve"> respiratory etiquette</w:t>
            </w:r>
            <w:r w:rsidR="00CA65B3">
              <w:rPr>
                <w:rFonts w:ascii="Arial" w:hAnsi="Arial" w:cs="Arial"/>
              </w:rPr>
              <w:t>,</w:t>
            </w:r>
            <w:r w:rsidRPr="007F6851">
              <w:rPr>
                <w:rFonts w:ascii="Arial" w:hAnsi="Arial" w:cs="Arial"/>
              </w:rPr>
              <w:t xml:space="preserve"> and hand hygiene</w:t>
            </w:r>
          </w:p>
          <w:p w14:paraId="21720CB6" w14:textId="77777777" w:rsidR="0001536E" w:rsidRPr="007F6851" w:rsidRDefault="0001536E" w:rsidP="000153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Separate sick employees who display acute respiratory illness symptoms upon arrival or at work</w:t>
            </w:r>
          </w:p>
          <w:p w14:paraId="3F87094C" w14:textId="4190DB66" w:rsidR="00F12500" w:rsidRPr="007F6851" w:rsidRDefault="00F12500" w:rsidP="006C70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lastRenderedPageBreak/>
              <w:t xml:space="preserve">Perform </w:t>
            </w:r>
            <w:r w:rsidR="0001536E">
              <w:rPr>
                <w:rFonts w:ascii="Arial" w:hAnsi="Arial" w:cs="Arial"/>
              </w:rPr>
              <w:t xml:space="preserve">and assign employees/department to </w:t>
            </w:r>
            <w:r w:rsidRPr="007F6851">
              <w:rPr>
                <w:rFonts w:ascii="Arial" w:hAnsi="Arial" w:cs="Arial"/>
              </w:rPr>
              <w:t>routine environmental cleaning</w:t>
            </w:r>
          </w:p>
          <w:p w14:paraId="1346D06B" w14:textId="77777777" w:rsidR="00855C5C" w:rsidRPr="007F6851" w:rsidRDefault="00F12500" w:rsidP="006C70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Advise employees before traveling</w:t>
            </w:r>
            <w:r w:rsidR="00A62A37" w:rsidRPr="007F6851">
              <w:rPr>
                <w:rFonts w:ascii="Arial" w:hAnsi="Arial" w:cs="Arial"/>
              </w:rPr>
              <w:t xml:space="preserve"> </w:t>
            </w:r>
          </w:p>
          <w:p w14:paraId="585159B5" w14:textId="77777777" w:rsidR="00F12500" w:rsidRDefault="00F12500" w:rsidP="006C70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Obtain and provide employees safety related supplies and equipment</w:t>
            </w:r>
          </w:p>
          <w:p w14:paraId="046087DD" w14:textId="4DFC04CF" w:rsidR="007F6851" w:rsidRPr="007F6851" w:rsidRDefault="007F6851" w:rsidP="007F685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648CEE7" w14:textId="77777777" w:rsidR="009B41E8" w:rsidRPr="007F6851" w:rsidRDefault="009B41E8" w:rsidP="006C700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2362E70" w14:textId="77777777" w:rsidR="009B41E8" w:rsidRPr="007F6851" w:rsidRDefault="009B41E8" w:rsidP="006C7002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3A05334" w14:textId="77777777" w:rsidR="009B41E8" w:rsidRPr="007F6851" w:rsidRDefault="009B41E8" w:rsidP="006C7002">
            <w:pPr>
              <w:jc w:val="center"/>
              <w:rPr>
                <w:rFonts w:ascii="Arial" w:hAnsi="Arial" w:cs="Arial"/>
              </w:rPr>
            </w:pPr>
          </w:p>
        </w:tc>
      </w:tr>
      <w:tr w:rsidR="009B41E8" w:rsidRPr="007F6851" w14:paraId="79D2B5C1" w14:textId="77777777" w:rsidTr="003658D9">
        <w:trPr>
          <w:trHeight w:val="1439"/>
        </w:trPr>
        <w:tc>
          <w:tcPr>
            <w:tcW w:w="1890" w:type="dxa"/>
          </w:tcPr>
          <w:p w14:paraId="6E932FD7" w14:textId="585AC453" w:rsidR="009B41E8" w:rsidRPr="007F6851" w:rsidRDefault="004E2598" w:rsidP="006C7002">
            <w:p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Monitoring</w:t>
            </w:r>
            <w:r w:rsidR="00855C5C" w:rsidRPr="007F6851">
              <w:rPr>
                <w:rFonts w:ascii="Arial" w:hAnsi="Arial" w:cs="Arial"/>
              </w:rPr>
              <w:t xml:space="preserve"> and Updating </w:t>
            </w:r>
          </w:p>
        </w:tc>
        <w:tc>
          <w:tcPr>
            <w:tcW w:w="6565" w:type="dxa"/>
          </w:tcPr>
          <w:p w14:paraId="2F107FD3" w14:textId="77777777" w:rsidR="009B41E8" w:rsidRPr="007F6851" w:rsidRDefault="004E2598" w:rsidP="006C70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Continually monitor updates from the CDC and state CDC</w:t>
            </w:r>
          </w:p>
          <w:p w14:paraId="77E98267" w14:textId="1857706E" w:rsidR="004E2598" w:rsidRPr="007F6851" w:rsidRDefault="007F6851" w:rsidP="006C7002">
            <w:pPr>
              <w:ind w:left="360"/>
            </w:pPr>
            <w:r w:rsidRPr="007F6851">
              <w:t xml:space="preserve">Federal  - </w:t>
            </w:r>
            <w:hyperlink r:id="rId9" w:history="1">
              <w:r w:rsidRPr="007F6851">
                <w:rPr>
                  <w:rStyle w:val="Hyperlink"/>
                </w:rPr>
                <w:t>https://www.cdc.gov/coronavirus/2019-ncov/index.html</w:t>
              </w:r>
            </w:hyperlink>
          </w:p>
          <w:p w14:paraId="44C0A0F7" w14:textId="542B6B62" w:rsidR="004E2598" w:rsidRPr="007F6851" w:rsidRDefault="007F6851" w:rsidP="006C7002">
            <w:pPr>
              <w:ind w:left="360"/>
            </w:pPr>
            <w:r w:rsidRPr="007F6851">
              <w:t xml:space="preserve">Maine - </w:t>
            </w:r>
            <w:hyperlink r:id="rId10" w:history="1">
              <w:r w:rsidRPr="007F6851">
                <w:rPr>
                  <w:rStyle w:val="Hyperlink"/>
                </w:rPr>
                <w:t>https://www.maine.gov/dhhs/mecdc/</w:t>
              </w:r>
            </w:hyperlink>
          </w:p>
          <w:p w14:paraId="05430DCA" w14:textId="76536C9E" w:rsidR="00855C5C" w:rsidRPr="007F6851" w:rsidRDefault="007F6851" w:rsidP="006C7002">
            <w:pPr>
              <w:ind w:left="360"/>
            </w:pPr>
            <w:r w:rsidRPr="007F6851">
              <w:t>New Hampshire -</w:t>
            </w:r>
            <w:hyperlink r:id="rId11" w:history="1">
              <w:r w:rsidRPr="007F6851">
                <w:rPr>
                  <w:rStyle w:val="Hyperlink"/>
                </w:rPr>
                <w:t>https://www.dhhs.nh.gov/dphs/cdcs/2019-ncov.htm</w:t>
              </w:r>
            </w:hyperlink>
          </w:p>
          <w:p w14:paraId="3E53242A" w14:textId="51C4ACFB" w:rsidR="004E2598" w:rsidRPr="007F6851" w:rsidRDefault="007F6851" w:rsidP="006C7002">
            <w:pPr>
              <w:ind w:left="360"/>
            </w:pPr>
            <w:r w:rsidRPr="007F6851">
              <w:t>Massachusetts -</w:t>
            </w:r>
            <w:hyperlink r:id="rId12" w:history="1">
              <w:r w:rsidRPr="007F6851">
                <w:rPr>
                  <w:rStyle w:val="Hyperlink"/>
                </w:rPr>
                <w:t>https://www.mass.gov/resource/information-on-the-outbreak-of-coronavirus-disease-2019-covid-19</w:t>
              </w:r>
            </w:hyperlink>
          </w:p>
          <w:p w14:paraId="1F5A0FC6" w14:textId="37C5E79C" w:rsidR="00BC3EC5" w:rsidRPr="007F6851" w:rsidRDefault="00BC3EC5" w:rsidP="006C700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D1BE656" w14:textId="77777777" w:rsidR="009B41E8" w:rsidRPr="007F6851" w:rsidRDefault="009B41E8" w:rsidP="006C700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604F0E" w14:textId="77777777" w:rsidR="009B41E8" w:rsidRPr="007F6851" w:rsidRDefault="009B41E8" w:rsidP="006C7002">
            <w:pPr>
              <w:rPr>
                <w:rFonts w:ascii="Arial" w:hAnsi="Arial" w:cs="Arial"/>
              </w:rPr>
            </w:pPr>
          </w:p>
          <w:p w14:paraId="13C58F73" w14:textId="77777777" w:rsidR="009B41E8" w:rsidRPr="007F6851" w:rsidRDefault="009B41E8" w:rsidP="006C7002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1CED92" w14:textId="77777777" w:rsidR="009B41E8" w:rsidRPr="007F6851" w:rsidRDefault="009B41E8" w:rsidP="006C7002">
            <w:pPr>
              <w:jc w:val="center"/>
              <w:rPr>
                <w:rFonts w:ascii="Arial" w:hAnsi="Arial" w:cs="Arial"/>
              </w:rPr>
            </w:pPr>
          </w:p>
        </w:tc>
      </w:tr>
      <w:tr w:rsidR="00D17855" w:rsidRPr="007F6851" w14:paraId="5CD83433" w14:textId="77777777" w:rsidTr="003658D9">
        <w:trPr>
          <w:trHeight w:val="764"/>
        </w:trPr>
        <w:tc>
          <w:tcPr>
            <w:tcW w:w="1890" w:type="dxa"/>
          </w:tcPr>
          <w:p w14:paraId="476B26BF" w14:textId="4E51559E" w:rsidR="00D17855" w:rsidRPr="007F6851" w:rsidRDefault="00D17855" w:rsidP="00D17855">
            <w:p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Information Technology</w:t>
            </w:r>
          </w:p>
        </w:tc>
        <w:tc>
          <w:tcPr>
            <w:tcW w:w="6565" w:type="dxa"/>
          </w:tcPr>
          <w:p w14:paraId="214E71E8" w14:textId="48633895" w:rsidR="00D17855" w:rsidRPr="007F6851" w:rsidRDefault="00D17855" w:rsidP="00D178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Evaluate IT systems to allow </w:t>
            </w:r>
            <w:r w:rsidR="0001536E">
              <w:rPr>
                <w:rFonts w:ascii="Arial" w:hAnsi="Arial" w:cs="Arial"/>
              </w:rPr>
              <w:t>opportunity for</w:t>
            </w:r>
            <w:r w:rsidR="0001536E" w:rsidRPr="007F6851">
              <w:rPr>
                <w:rFonts w:ascii="Arial" w:hAnsi="Arial" w:cs="Arial"/>
              </w:rPr>
              <w:t xml:space="preserve"> </w:t>
            </w:r>
            <w:r w:rsidRPr="007F6851">
              <w:rPr>
                <w:rFonts w:ascii="Arial" w:hAnsi="Arial" w:cs="Arial"/>
              </w:rPr>
              <w:t>virtual communications by employees</w:t>
            </w:r>
            <w:r w:rsidR="0001536E">
              <w:rPr>
                <w:rFonts w:ascii="Arial" w:hAnsi="Arial" w:cs="Arial"/>
              </w:rPr>
              <w:t xml:space="preserve"> (i.e. conference calls/video calls)</w:t>
            </w:r>
            <w:r w:rsidRPr="007F6851">
              <w:rPr>
                <w:rFonts w:ascii="Arial" w:hAnsi="Arial" w:cs="Arial"/>
              </w:rPr>
              <w:t xml:space="preserve"> </w:t>
            </w:r>
          </w:p>
          <w:p w14:paraId="59748D26" w14:textId="6D626E98" w:rsidR="00D17855" w:rsidRPr="007F6851" w:rsidRDefault="00CA65B3" w:rsidP="00D178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</w:t>
            </w:r>
            <w:r w:rsidR="00CD6026">
              <w:rPr>
                <w:rFonts w:ascii="Arial" w:hAnsi="Arial" w:cs="Arial"/>
              </w:rPr>
              <w:t xml:space="preserve"> and enable</w:t>
            </w:r>
            <w:r>
              <w:rPr>
                <w:rFonts w:ascii="Arial" w:hAnsi="Arial" w:cs="Arial"/>
              </w:rPr>
              <w:t xml:space="preserve"> IT systems</w:t>
            </w:r>
            <w:r w:rsidR="00CD6026">
              <w:rPr>
                <w:rFonts w:ascii="Arial" w:hAnsi="Arial" w:cs="Arial"/>
              </w:rPr>
              <w:t xml:space="preserve"> as needed</w:t>
            </w:r>
            <w:r>
              <w:rPr>
                <w:rFonts w:ascii="Arial" w:hAnsi="Arial" w:cs="Arial"/>
              </w:rPr>
              <w:t xml:space="preserve"> to provide employees access to resources from remote locations</w:t>
            </w:r>
          </w:p>
          <w:p w14:paraId="6757C9A9" w14:textId="793DF11E" w:rsidR="00D17855" w:rsidRPr="007F6851" w:rsidRDefault="00D17855" w:rsidP="00D178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Be aware of increase hacking and phishing scams and educate employees</w:t>
            </w:r>
            <w:r w:rsidR="0001536E">
              <w:rPr>
                <w:rFonts w:ascii="Arial" w:hAnsi="Arial" w:cs="Arial"/>
              </w:rPr>
              <w:t xml:space="preserve"> as activity has increased due to the pandemic</w:t>
            </w:r>
          </w:p>
          <w:p w14:paraId="74BA3910" w14:textId="5F87A234" w:rsidR="00D17855" w:rsidRPr="007F6851" w:rsidRDefault="00D17855" w:rsidP="00D1785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72C0630" w14:textId="77777777" w:rsidR="00D17855" w:rsidRPr="007F6851" w:rsidRDefault="00D17855" w:rsidP="00D1785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F61E27" w14:textId="77777777" w:rsidR="00D17855" w:rsidRPr="007F6851" w:rsidRDefault="00D17855" w:rsidP="00D1785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2EF9948" w14:textId="77777777" w:rsidR="00D17855" w:rsidRPr="007F6851" w:rsidRDefault="00D17855" w:rsidP="00D17855">
            <w:pPr>
              <w:jc w:val="center"/>
              <w:rPr>
                <w:rFonts w:ascii="Arial" w:hAnsi="Arial" w:cs="Arial"/>
              </w:rPr>
            </w:pPr>
          </w:p>
        </w:tc>
      </w:tr>
      <w:tr w:rsidR="003145F5" w:rsidRPr="007F6851" w14:paraId="01E81C5B" w14:textId="77777777" w:rsidTr="003658D9">
        <w:trPr>
          <w:trHeight w:val="76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9A6" w14:textId="4C3EFFC4" w:rsidR="003145F5" w:rsidRPr="007F6851" w:rsidRDefault="003145F5" w:rsidP="003145F5">
            <w:pPr>
              <w:rPr>
                <w:rFonts w:ascii="Arial" w:hAnsi="Arial" w:cs="Arial"/>
              </w:rPr>
            </w:pPr>
            <w:r w:rsidRPr="00586956">
              <w:rPr>
                <w:rFonts w:ascii="Arial" w:hAnsi="Arial" w:cs="Arial"/>
              </w:rPr>
              <w:t>Group Gatherings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6E0" w14:textId="77777777" w:rsidR="003145F5" w:rsidRPr="00586956" w:rsidRDefault="003145F5" w:rsidP="003145F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586956">
              <w:rPr>
                <w:rFonts w:ascii="Arial" w:hAnsi="Arial" w:cs="Arial"/>
              </w:rPr>
              <w:t>Review need to reschedule or cancel external events</w:t>
            </w:r>
          </w:p>
          <w:p w14:paraId="5DCE0C97" w14:textId="77777777" w:rsidR="003145F5" w:rsidRPr="00586956" w:rsidRDefault="003145F5" w:rsidP="003145F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586956">
              <w:rPr>
                <w:rFonts w:ascii="Arial" w:hAnsi="Arial" w:cs="Arial"/>
              </w:rPr>
              <w:t>Review need to schedule or cancel internal events and meetings</w:t>
            </w:r>
          </w:p>
          <w:p w14:paraId="44C5E60E" w14:textId="77777777" w:rsidR="003145F5" w:rsidRPr="00586956" w:rsidRDefault="003145F5" w:rsidP="003145F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586956">
              <w:rPr>
                <w:rFonts w:ascii="Arial" w:hAnsi="Arial" w:cs="Arial"/>
              </w:rPr>
              <w:t>Determine where meetings can be held via phone or video conferencing</w:t>
            </w:r>
          </w:p>
          <w:p w14:paraId="1469A733" w14:textId="77777777" w:rsidR="003145F5" w:rsidRPr="007F6851" w:rsidRDefault="003145F5" w:rsidP="003145F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69A" w14:textId="77777777" w:rsidR="003145F5" w:rsidRPr="007F6851" w:rsidRDefault="003145F5" w:rsidP="003145F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8D5" w14:textId="77777777" w:rsidR="003145F5" w:rsidRPr="007F6851" w:rsidRDefault="003145F5" w:rsidP="003145F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06A" w14:textId="77777777" w:rsidR="003145F5" w:rsidRPr="007F6851" w:rsidRDefault="003145F5" w:rsidP="003145F5">
            <w:pPr>
              <w:jc w:val="center"/>
              <w:rPr>
                <w:rFonts w:ascii="Arial" w:hAnsi="Arial" w:cs="Arial"/>
              </w:rPr>
            </w:pPr>
          </w:p>
        </w:tc>
      </w:tr>
      <w:tr w:rsidR="003145F5" w:rsidRPr="007F6851" w14:paraId="7FB65BAD" w14:textId="77777777" w:rsidTr="003658D9">
        <w:trPr>
          <w:trHeight w:val="1070"/>
        </w:trPr>
        <w:tc>
          <w:tcPr>
            <w:tcW w:w="1890" w:type="dxa"/>
          </w:tcPr>
          <w:p w14:paraId="69100FB2" w14:textId="77777777" w:rsidR="003145F5" w:rsidRPr="007F6851" w:rsidRDefault="003145F5" w:rsidP="003145F5">
            <w:p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Staffing</w:t>
            </w:r>
          </w:p>
        </w:tc>
        <w:tc>
          <w:tcPr>
            <w:tcW w:w="6565" w:type="dxa"/>
          </w:tcPr>
          <w:p w14:paraId="28370BCA" w14:textId="43DE04C9" w:rsidR="003145F5" w:rsidRPr="007F6851" w:rsidRDefault="003145F5" w:rsidP="003145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Review operations </w:t>
            </w:r>
            <w:r>
              <w:rPr>
                <w:rFonts w:ascii="Arial" w:hAnsi="Arial" w:cs="Arial"/>
              </w:rPr>
              <w:t>to discuss a plan should the</w:t>
            </w:r>
            <w:r w:rsidRPr="007F6851">
              <w:rPr>
                <w:rFonts w:ascii="Arial" w:hAnsi="Arial" w:cs="Arial"/>
              </w:rPr>
              <w:t xml:space="preserve"> need </w:t>
            </w:r>
            <w:r>
              <w:rPr>
                <w:rFonts w:ascii="Arial" w:hAnsi="Arial" w:cs="Arial"/>
              </w:rPr>
              <w:t xml:space="preserve">arise </w:t>
            </w:r>
            <w:r w:rsidRPr="007F6851">
              <w:rPr>
                <w:rFonts w:ascii="Arial" w:hAnsi="Arial" w:cs="Arial"/>
              </w:rPr>
              <w:t>to increase or decrease staff</w:t>
            </w:r>
          </w:p>
          <w:p w14:paraId="62CBFBFA" w14:textId="56CC2D00" w:rsidR="003145F5" w:rsidRPr="007F6851" w:rsidRDefault="003145F5" w:rsidP="003145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Determine essential employees needed for periods where a large number of employees may be absent</w:t>
            </w:r>
          </w:p>
          <w:p w14:paraId="5C9F0045" w14:textId="16C5EBAD" w:rsidR="003145F5" w:rsidRPr="007F6851" w:rsidRDefault="003145F5" w:rsidP="003145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Examine where cross training is appropriate</w:t>
            </w:r>
            <w:r>
              <w:rPr>
                <w:rFonts w:ascii="Arial" w:hAnsi="Arial" w:cs="Arial"/>
              </w:rPr>
              <w:t xml:space="preserve"> and begin cross training</w:t>
            </w:r>
          </w:p>
          <w:p w14:paraId="00F4F1EC" w14:textId="72CD57B1" w:rsidR="003145F5" w:rsidRDefault="003145F5" w:rsidP="003145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Determine </w:t>
            </w:r>
            <w:r>
              <w:rPr>
                <w:rFonts w:ascii="Arial" w:hAnsi="Arial" w:cs="Arial"/>
              </w:rPr>
              <w:t>back up coverage</w:t>
            </w:r>
            <w:r w:rsidRPr="007F68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especially for essential employees</w:t>
            </w:r>
          </w:p>
          <w:p w14:paraId="4AAA2579" w14:textId="7C6C7CAD" w:rsidR="006F639A" w:rsidRPr="006F639A" w:rsidRDefault="006F639A" w:rsidP="006F639A">
            <w:pPr>
              <w:tabs>
                <w:tab w:val="left" w:pos="3864"/>
              </w:tabs>
            </w:pPr>
            <w:r>
              <w:tab/>
            </w:r>
          </w:p>
          <w:p w14:paraId="2953B65B" w14:textId="0383F7C5" w:rsidR="003145F5" w:rsidRPr="003145F5" w:rsidRDefault="003145F5" w:rsidP="00CA72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3145F5">
              <w:rPr>
                <w:rFonts w:ascii="Arial" w:hAnsi="Arial" w:cs="Arial"/>
              </w:rPr>
              <w:lastRenderedPageBreak/>
              <w:t>Determine a plan for executives who have decision making ability and back up coverage as to who will be the decision maker if illness occurs.</w:t>
            </w:r>
          </w:p>
          <w:p w14:paraId="468E9D7B" w14:textId="7D686766" w:rsidR="003145F5" w:rsidRPr="007F6851" w:rsidRDefault="003145F5" w:rsidP="003145F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1435E16" w14:textId="77777777" w:rsidR="003145F5" w:rsidRDefault="003145F5" w:rsidP="003145F5">
            <w:pPr>
              <w:rPr>
                <w:rFonts w:ascii="Arial" w:hAnsi="Arial" w:cs="Arial"/>
              </w:rPr>
            </w:pPr>
          </w:p>
          <w:p w14:paraId="5023CF73" w14:textId="77777777" w:rsidR="00CA03AC" w:rsidRPr="00CA03AC" w:rsidRDefault="00CA03AC" w:rsidP="00CA03AC">
            <w:pPr>
              <w:rPr>
                <w:rFonts w:ascii="Arial" w:hAnsi="Arial" w:cs="Arial"/>
              </w:rPr>
            </w:pPr>
          </w:p>
          <w:p w14:paraId="39B62059" w14:textId="77777777" w:rsidR="00CA03AC" w:rsidRPr="00CA03AC" w:rsidRDefault="00CA03AC" w:rsidP="00CA03AC">
            <w:pPr>
              <w:rPr>
                <w:rFonts w:ascii="Arial" w:hAnsi="Arial" w:cs="Arial"/>
              </w:rPr>
            </w:pPr>
          </w:p>
          <w:p w14:paraId="78E6613A" w14:textId="77777777" w:rsidR="00CA03AC" w:rsidRPr="00CA03AC" w:rsidRDefault="00CA03AC" w:rsidP="00CA03AC">
            <w:pPr>
              <w:rPr>
                <w:rFonts w:ascii="Arial" w:hAnsi="Arial" w:cs="Arial"/>
              </w:rPr>
            </w:pPr>
          </w:p>
          <w:p w14:paraId="0AEECE7E" w14:textId="77777777" w:rsidR="00CA03AC" w:rsidRPr="00CA03AC" w:rsidRDefault="00CA03AC" w:rsidP="00CA03AC">
            <w:pPr>
              <w:rPr>
                <w:rFonts w:ascii="Arial" w:hAnsi="Arial" w:cs="Arial"/>
              </w:rPr>
            </w:pPr>
          </w:p>
          <w:p w14:paraId="3AB66E42" w14:textId="77777777" w:rsidR="00CA03AC" w:rsidRDefault="00CA03AC" w:rsidP="00CA03AC">
            <w:pPr>
              <w:rPr>
                <w:rFonts w:ascii="Arial" w:hAnsi="Arial" w:cs="Arial"/>
              </w:rPr>
            </w:pPr>
          </w:p>
          <w:p w14:paraId="2E61F9EA" w14:textId="77777777" w:rsidR="00CA03AC" w:rsidRPr="00CA03AC" w:rsidRDefault="00CA03AC" w:rsidP="00CA03AC">
            <w:pPr>
              <w:rPr>
                <w:rFonts w:ascii="Arial" w:hAnsi="Arial" w:cs="Arial"/>
              </w:rPr>
            </w:pPr>
          </w:p>
          <w:p w14:paraId="1FD370D7" w14:textId="77777777" w:rsidR="00CA03AC" w:rsidRDefault="00CA03AC" w:rsidP="00CA03AC">
            <w:pPr>
              <w:rPr>
                <w:rFonts w:ascii="Arial" w:hAnsi="Arial" w:cs="Arial"/>
              </w:rPr>
            </w:pPr>
          </w:p>
          <w:p w14:paraId="683C5498" w14:textId="4C7402CB" w:rsidR="00CA03AC" w:rsidRPr="00CA03AC" w:rsidRDefault="006F639A" w:rsidP="006F639A">
            <w:pPr>
              <w:tabs>
                <w:tab w:val="left" w:pos="5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440" w:type="dxa"/>
          </w:tcPr>
          <w:p w14:paraId="5EDC971E" w14:textId="77777777" w:rsidR="003145F5" w:rsidRDefault="003145F5" w:rsidP="003145F5">
            <w:pPr>
              <w:pStyle w:val="ListParagraph"/>
              <w:ind w:left="252"/>
              <w:rPr>
                <w:rFonts w:ascii="Arial" w:hAnsi="Arial" w:cs="Arial"/>
              </w:rPr>
            </w:pPr>
          </w:p>
          <w:p w14:paraId="076C7AB6" w14:textId="77777777" w:rsidR="0012246E" w:rsidRPr="0012246E" w:rsidRDefault="0012246E" w:rsidP="0012246E"/>
          <w:p w14:paraId="558CB288" w14:textId="77777777" w:rsidR="0012246E" w:rsidRPr="0012246E" w:rsidRDefault="0012246E" w:rsidP="0012246E"/>
          <w:p w14:paraId="3E78EBCD" w14:textId="77777777" w:rsidR="0012246E" w:rsidRPr="0012246E" w:rsidRDefault="0012246E" w:rsidP="0012246E"/>
          <w:p w14:paraId="1667BA00" w14:textId="77777777" w:rsidR="0012246E" w:rsidRDefault="0012246E" w:rsidP="0012246E">
            <w:pPr>
              <w:rPr>
                <w:rFonts w:ascii="Arial" w:hAnsi="Arial" w:cs="Arial"/>
              </w:rPr>
            </w:pPr>
          </w:p>
          <w:p w14:paraId="43C922B7" w14:textId="77777777" w:rsidR="0012246E" w:rsidRPr="0012246E" w:rsidRDefault="0012246E" w:rsidP="0012246E"/>
          <w:p w14:paraId="6D862E0C" w14:textId="24574A46" w:rsidR="0012246E" w:rsidRPr="0012246E" w:rsidRDefault="0012246E" w:rsidP="0012246E"/>
        </w:tc>
        <w:tc>
          <w:tcPr>
            <w:tcW w:w="1530" w:type="dxa"/>
          </w:tcPr>
          <w:p w14:paraId="4FA1729A" w14:textId="77777777" w:rsidR="003145F5" w:rsidRPr="007F6851" w:rsidRDefault="003145F5" w:rsidP="003145F5">
            <w:pPr>
              <w:jc w:val="center"/>
              <w:rPr>
                <w:rFonts w:ascii="Arial" w:hAnsi="Arial" w:cs="Arial"/>
              </w:rPr>
            </w:pPr>
          </w:p>
        </w:tc>
      </w:tr>
      <w:tr w:rsidR="003145F5" w:rsidRPr="007F6851" w14:paraId="56E9B02F" w14:textId="77777777" w:rsidTr="003658D9">
        <w:trPr>
          <w:trHeight w:val="1439"/>
        </w:trPr>
        <w:tc>
          <w:tcPr>
            <w:tcW w:w="1890" w:type="dxa"/>
          </w:tcPr>
          <w:p w14:paraId="654FD65C" w14:textId="77777777" w:rsidR="003145F5" w:rsidRPr="007F6851" w:rsidRDefault="003145F5" w:rsidP="003145F5">
            <w:p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Work Locations &amp; Scheduling</w:t>
            </w:r>
          </w:p>
        </w:tc>
        <w:tc>
          <w:tcPr>
            <w:tcW w:w="6565" w:type="dxa"/>
          </w:tcPr>
          <w:p w14:paraId="42DF8706" w14:textId="7429E32B" w:rsidR="003145F5" w:rsidRPr="007F6851" w:rsidRDefault="003145F5" w:rsidP="003145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Evaluate where employees can work and if remote work is an option </w:t>
            </w:r>
          </w:p>
          <w:p w14:paraId="144BD7D6" w14:textId="05FCCE3A" w:rsidR="003145F5" w:rsidRPr="007F6851" w:rsidRDefault="003145F5" w:rsidP="003145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Consider alternate employee scheduling</w:t>
            </w:r>
          </w:p>
          <w:p w14:paraId="4E80463C" w14:textId="404F6CD2" w:rsidR="003145F5" w:rsidRPr="007F6851" w:rsidRDefault="003145F5" w:rsidP="003145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Develop and communicate alternate staffing and work location communication to employees</w:t>
            </w:r>
          </w:p>
          <w:p w14:paraId="420E8FDA" w14:textId="6344DBC9" w:rsidR="003145F5" w:rsidRPr="007F6851" w:rsidRDefault="003145F5" w:rsidP="003145F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Consider and offer opportunities for employees to communicate via phone, email, video conferencing </w:t>
            </w:r>
          </w:p>
          <w:p w14:paraId="74FD601A" w14:textId="77777777" w:rsidR="003145F5" w:rsidRPr="007F6851" w:rsidRDefault="003145F5" w:rsidP="003145F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75CAD5F" w14:textId="77777777" w:rsidR="003145F5" w:rsidRPr="007F6851" w:rsidRDefault="003145F5" w:rsidP="003145F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973ECF3" w14:textId="77777777" w:rsidR="003145F5" w:rsidRPr="007F6851" w:rsidRDefault="003145F5" w:rsidP="003145F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F562581" w14:textId="77777777" w:rsidR="003145F5" w:rsidRPr="007F6851" w:rsidRDefault="003145F5" w:rsidP="003145F5">
            <w:pPr>
              <w:jc w:val="center"/>
              <w:rPr>
                <w:rFonts w:ascii="Arial" w:hAnsi="Arial" w:cs="Arial"/>
              </w:rPr>
            </w:pPr>
          </w:p>
        </w:tc>
      </w:tr>
      <w:tr w:rsidR="003145F5" w:rsidRPr="007F6851" w14:paraId="422C16FC" w14:textId="77777777" w:rsidTr="003658D9">
        <w:trPr>
          <w:trHeight w:val="917"/>
        </w:trPr>
        <w:tc>
          <w:tcPr>
            <w:tcW w:w="1890" w:type="dxa"/>
          </w:tcPr>
          <w:p w14:paraId="40B41487" w14:textId="17CCD119" w:rsidR="003145F5" w:rsidRPr="007F6851" w:rsidRDefault="003145F5" w:rsidP="003145F5">
            <w:p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Travel Plans</w:t>
            </w:r>
          </w:p>
        </w:tc>
        <w:tc>
          <w:tcPr>
            <w:tcW w:w="6565" w:type="dxa"/>
          </w:tcPr>
          <w:p w14:paraId="277E5A3D" w14:textId="77777777" w:rsidR="003145F5" w:rsidRPr="007F6851" w:rsidRDefault="003145F5" w:rsidP="003145F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Review employee travel and determine alterations needed</w:t>
            </w:r>
          </w:p>
          <w:p w14:paraId="3558ABCE" w14:textId="77777777" w:rsidR="003145F5" w:rsidRDefault="003145F5" w:rsidP="003145F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Require notifications from employees who have traveled to high risk areas</w:t>
            </w:r>
          </w:p>
          <w:p w14:paraId="57846505" w14:textId="07559BFB" w:rsidR="003145F5" w:rsidRPr="007F6851" w:rsidRDefault="003145F5" w:rsidP="003145F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D2452D3" w14:textId="77777777" w:rsidR="003145F5" w:rsidRPr="007F6851" w:rsidRDefault="003145F5" w:rsidP="003145F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8A329B" w14:textId="77777777" w:rsidR="003145F5" w:rsidRPr="007F6851" w:rsidRDefault="003145F5" w:rsidP="003145F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1C448DC" w14:textId="77777777" w:rsidR="003145F5" w:rsidRPr="007F6851" w:rsidRDefault="003145F5" w:rsidP="003145F5">
            <w:pPr>
              <w:jc w:val="center"/>
              <w:rPr>
                <w:rFonts w:ascii="Arial" w:hAnsi="Arial" w:cs="Arial"/>
              </w:rPr>
            </w:pPr>
          </w:p>
        </w:tc>
      </w:tr>
      <w:tr w:rsidR="003145F5" w:rsidRPr="007F6851" w14:paraId="203A9DA4" w14:textId="77777777" w:rsidTr="003658D9">
        <w:trPr>
          <w:trHeight w:val="1439"/>
        </w:trPr>
        <w:tc>
          <w:tcPr>
            <w:tcW w:w="1890" w:type="dxa"/>
          </w:tcPr>
          <w:p w14:paraId="7E758D9C" w14:textId="3FF9CED5" w:rsidR="003145F5" w:rsidRPr="007F6851" w:rsidRDefault="003145F5" w:rsidP="003145F5">
            <w:p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Employment Law and Wage and Hour </w:t>
            </w:r>
          </w:p>
          <w:p w14:paraId="79D70F76" w14:textId="5BE681F2" w:rsidR="003145F5" w:rsidRPr="007F6851" w:rsidRDefault="003145F5" w:rsidP="003145F5">
            <w:p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Compliance</w:t>
            </w:r>
          </w:p>
        </w:tc>
        <w:tc>
          <w:tcPr>
            <w:tcW w:w="6565" w:type="dxa"/>
          </w:tcPr>
          <w:p w14:paraId="2E54DAC3" w14:textId="6D80A4CE" w:rsidR="003145F5" w:rsidRPr="007F6851" w:rsidRDefault="003145F5" w:rsidP="003145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Review any proposed alterations in pay practices for compliance prior to implementation</w:t>
            </w:r>
          </w:p>
          <w:p w14:paraId="7B3F7475" w14:textId="244ED563" w:rsidR="003145F5" w:rsidRPr="007F6851" w:rsidRDefault="003145F5" w:rsidP="003145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 xml:space="preserve">Ensure compliance with </w:t>
            </w:r>
            <w:r>
              <w:rPr>
                <w:rFonts w:ascii="Arial" w:hAnsi="Arial" w:cs="Arial"/>
              </w:rPr>
              <w:t xml:space="preserve">wage and hour, employment, </w:t>
            </w:r>
            <w:r w:rsidRPr="007F6851">
              <w:rPr>
                <w:rFonts w:ascii="Arial" w:hAnsi="Arial" w:cs="Arial"/>
              </w:rPr>
              <w:t>leave laws</w:t>
            </w:r>
            <w:r>
              <w:rPr>
                <w:rFonts w:ascii="Arial" w:hAnsi="Arial" w:cs="Arial"/>
              </w:rPr>
              <w:t>,</w:t>
            </w:r>
            <w:r w:rsidRPr="007F6851">
              <w:rPr>
                <w:rFonts w:ascii="Arial" w:hAnsi="Arial" w:cs="Arial"/>
              </w:rPr>
              <w:t xml:space="preserve"> and workers compensation</w:t>
            </w:r>
            <w:r>
              <w:rPr>
                <w:rFonts w:ascii="Arial" w:hAnsi="Arial" w:cs="Arial"/>
              </w:rPr>
              <w:t xml:space="preserve"> requirements</w:t>
            </w:r>
          </w:p>
          <w:p w14:paraId="10221D76" w14:textId="1D6DA606" w:rsidR="003145F5" w:rsidRDefault="00D82B82" w:rsidP="003145F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hyperlink r:id="rId13" w:history="1">
              <w:r w:rsidR="003145F5" w:rsidRPr="00A57E85">
                <w:rPr>
                  <w:rStyle w:val="Hyperlink"/>
                  <w:rFonts w:ascii="Arial" w:hAnsi="Arial" w:cs="Arial"/>
                </w:rPr>
                <w:t>https://www.maine.gov/labor/docs/2020/COVID-19Resources.pdf</w:t>
              </w:r>
            </w:hyperlink>
          </w:p>
          <w:p w14:paraId="4A7927C4" w14:textId="0D54FAB1" w:rsidR="003145F5" w:rsidRPr="007F6851" w:rsidRDefault="003145F5" w:rsidP="001D166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4F75476" w14:textId="77777777" w:rsidR="003145F5" w:rsidRPr="007F6851" w:rsidRDefault="003145F5" w:rsidP="003145F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F6FE691" w14:textId="77777777" w:rsidR="003145F5" w:rsidRPr="007F6851" w:rsidRDefault="003145F5" w:rsidP="003145F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2ED2F41" w14:textId="77777777" w:rsidR="003145F5" w:rsidRPr="007F6851" w:rsidRDefault="003145F5" w:rsidP="003145F5">
            <w:pPr>
              <w:jc w:val="center"/>
              <w:rPr>
                <w:rFonts w:ascii="Arial" w:hAnsi="Arial" w:cs="Arial"/>
              </w:rPr>
            </w:pPr>
          </w:p>
        </w:tc>
      </w:tr>
      <w:tr w:rsidR="003145F5" w:rsidRPr="007F6851" w14:paraId="79CE6088" w14:textId="77777777" w:rsidTr="003658D9">
        <w:trPr>
          <w:trHeight w:val="1439"/>
        </w:trPr>
        <w:tc>
          <w:tcPr>
            <w:tcW w:w="1890" w:type="dxa"/>
          </w:tcPr>
          <w:p w14:paraId="00D14F9C" w14:textId="764E2F3F" w:rsidR="003145F5" w:rsidRPr="007F6851" w:rsidRDefault="003145F5" w:rsidP="003145F5">
            <w:pPr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Privacy and Confidentiality of Employee Information</w:t>
            </w:r>
          </w:p>
        </w:tc>
        <w:tc>
          <w:tcPr>
            <w:tcW w:w="6565" w:type="dxa"/>
          </w:tcPr>
          <w:p w14:paraId="5BA7D583" w14:textId="01BD730E" w:rsidR="003145F5" w:rsidRPr="00876DD1" w:rsidRDefault="003145F5" w:rsidP="00314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876DD1">
              <w:rPr>
                <w:rFonts w:ascii="Arial" w:hAnsi="Arial" w:cs="Arial"/>
              </w:rPr>
              <w:t>Ensure the privacy of employee information and legal compliance with privacy protection laws</w:t>
            </w:r>
          </w:p>
          <w:p w14:paraId="26C36321" w14:textId="2CDF4345" w:rsidR="003145F5" w:rsidRPr="00876DD1" w:rsidRDefault="003145F5" w:rsidP="00314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876DD1">
              <w:rPr>
                <w:rFonts w:ascii="Arial" w:hAnsi="Arial" w:cs="Arial"/>
              </w:rPr>
              <w:t xml:space="preserve">Exercise caution and do not ask employee about medical condition and health conditions beyond those allowed </w:t>
            </w:r>
            <w:r w:rsidRPr="00876DD1">
              <w:t xml:space="preserve"> </w:t>
            </w:r>
            <w:r w:rsidRPr="00876DD1">
              <w:rPr>
                <w:rFonts w:ascii="Arial" w:hAnsi="Arial" w:cs="Arial"/>
                <w:shd w:val="clear" w:color="auto" w:fill="FFFFFF"/>
              </w:rPr>
              <w:t xml:space="preserve"> NOTE: Employers may ask employees if they are experiencing COVID-19 symptoms such as fever, tiredness, chills, cough or sore throat, and shortness of breath. Information provided by employees should be handled a</w:t>
            </w:r>
            <w:r w:rsidR="008B1526">
              <w:rPr>
                <w:rFonts w:ascii="Arial" w:hAnsi="Arial" w:cs="Arial"/>
                <w:shd w:val="clear" w:color="auto" w:fill="FFFFFF"/>
              </w:rPr>
              <w:t>s a</w:t>
            </w:r>
            <w:bookmarkStart w:id="0" w:name="_GoBack"/>
            <w:bookmarkEnd w:id="0"/>
            <w:r w:rsidRPr="00876DD1">
              <w:rPr>
                <w:rFonts w:ascii="Arial" w:hAnsi="Arial" w:cs="Arial"/>
                <w:shd w:val="clear" w:color="auto" w:fill="FFFFFF"/>
              </w:rPr>
              <w:t xml:space="preserve"> confidential medical record</w:t>
            </w:r>
          </w:p>
          <w:p w14:paraId="1BE14EC4" w14:textId="77777777" w:rsidR="003145F5" w:rsidRPr="007F6851" w:rsidRDefault="003145F5" w:rsidP="003145F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8E7CCFD" w14:textId="30BE9EDD" w:rsidR="003145F5" w:rsidRPr="007F6851" w:rsidRDefault="003145F5" w:rsidP="003145F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7F6851">
              <w:rPr>
                <w:rFonts w:ascii="Arial" w:hAnsi="Arial" w:cs="Arial"/>
              </w:rPr>
              <w:t>Office for Civil Rights, U.S. Department of Health and Human Services BULLETIN: HIPAA Privacy and Novel Coronavirus</w:t>
            </w:r>
            <w:hyperlink r:id="rId14" w:history="1">
              <w:r w:rsidRPr="007F6851">
                <w:rPr>
                  <w:rFonts w:ascii="Arial" w:hAnsi="Arial" w:cs="Arial"/>
                  <w:color w:val="0000FF"/>
                  <w:u w:val="single"/>
                </w:rPr>
                <w:t>https://www.hhs.gov/sites/default/files/february-2020-hipaa-and-novel-coronavirus.pdf</w:t>
              </w:r>
            </w:hyperlink>
          </w:p>
        </w:tc>
        <w:tc>
          <w:tcPr>
            <w:tcW w:w="2520" w:type="dxa"/>
          </w:tcPr>
          <w:p w14:paraId="6FB00463" w14:textId="77777777" w:rsidR="003145F5" w:rsidRPr="007F6851" w:rsidRDefault="003145F5" w:rsidP="003145F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A546B8" w14:textId="77777777" w:rsidR="003145F5" w:rsidRPr="007F6851" w:rsidRDefault="003145F5" w:rsidP="003145F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596EB51" w14:textId="77777777" w:rsidR="003145F5" w:rsidRPr="007F6851" w:rsidRDefault="003145F5" w:rsidP="003145F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3EFECD" w14:textId="5118F17B" w:rsidR="004F18A6" w:rsidRDefault="006C7002" w:rsidP="0086716A">
      <w:pPr>
        <w:ind w:left="72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sectPr w:rsidR="004F18A6" w:rsidSect="008912B0">
      <w:headerReference w:type="default" r:id="rId15"/>
      <w:footerReference w:type="default" r:id="rId16"/>
      <w:headerReference w:type="first" r:id="rId17"/>
      <w:pgSz w:w="15840" w:h="12240" w:orient="landscape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3C0C" w14:textId="77777777" w:rsidR="00D82B82" w:rsidRDefault="00D82B82" w:rsidP="007A581D">
      <w:pPr>
        <w:spacing w:after="0" w:line="240" w:lineRule="auto"/>
      </w:pPr>
      <w:r>
        <w:separator/>
      </w:r>
    </w:p>
  </w:endnote>
  <w:endnote w:type="continuationSeparator" w:id="0">
    <w:p w14:paraId="3605FF5A" w14:textId="77777777" w:rsidR="00D82B82" w:rsidRDefault="00D82B82" w:rsidP="007A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813C" w14:textId="7FDD723B" w:rsidR="0012246E" w:rsidRPr="00CA03AC" w:rsidRDefault="0012246E">
    <w:pPr>
      <w:pStyle w:val="Footer"/>
      <w:rPr>
        <w:rFonts w:ascii="Arial" w:hAnsi="Arial" w:cs="Arial"/>
        <w:sz w:val="18"/>
        <w:szCs w:val="18"/>
      </w:rPr>
    </w:pPr>
    <w:r w:rsidRPr="00CA03AC">
      <w:rPr>
        <w:rFonts w:ascii="Arial" w:hAnsi="Arial" w:cs="Arial"/>
        <w:sz w:val="18"/>
        <w:szCs w:val="18"/>
      </w:rPr>
      <w:t xml:space="preserve">KMA Human Resources Consulting, LLC provides professional human resources services, but does not provide legal advice.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EF26" w14:textId="77777777" w:rsidR="00D82B82" w:rsidRDefault="00D82B82" w:rsidP="007A581D">
      <w:pPr>
        <w:spacing w:after="0" w:line="240" w:lineRule="auto"/>
      </w:pPr>
      <w:r>
        <w:separator/>
      </w:r>
    </w:p>
  </w:footnote>
  <w:footnote w:type="continuationSeparator" w:id="0">
    <w:p w14:paraId="156D5DB3" w14:textId="77777777" w:rsidR="00D82B82" w:rsidRDefault="00D82B82" w:rsidP="007A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3F5C" w14:textId="5904AD48" w:rsidR="007A581D" w:rsidRPr="0010122D" w:rsidRDefault="0010122D" w:rsidP="007A581D">
    <w:pPr>
      <w:pStyle w:val="Header"/>
      <w:jc w:val="right"/>
      <w:rPr>
        <w:rFonts w:ascii="Arial" w:hAnsi="Arial" w:cs="Arial"/>
        <w:sz w:val="20"/>
        <w:szCs w:val="20"/>
      </w:rPr>
    </w:pPr>
    <w:r w:rsidRPr="0010122D">
      <w:rPr>
        <w:rFonts w:ascii="Arial" w:hAnsi="Arial" w:cs="Arial"/>
        <w:sz w:val="20"/>
        <w:szCs w:val="20"/>
      </w:rPr>
      <w:t xml:space="preserve">KMA </w:t>
    </w:r>
    <w:r w:rsidR="00A035C3">
      <w:rPr>
        <w:rFonts w:ascii="Arial" w:hAnsi="Arial" w:cs="Arial"/>
        <w:sz w:val="20"/>
        <w:szCs w:val="20"/>
      </w:rPr>
      <w:t xml:space="preserve">Model </w:t>
    </w:r>
    <w:r w:rsidR="007F6851">
      <w:rPr>
        <w:rFonts w:ascii="Arial" w:hAnsi="Arial" w:cs="Arial"/>
        <w:sz w:val="20"/>
        <w:szCs w:val="20"/>
      </w:rPr>
      <w:t>Action Plan - Coronavirus</w:t>
    </w:r>
  </w:p>
  <w:p w14:paraId="7C545E7B" w14:textId="77777777" w:rsidR="0010122D" w:rsidRPr="007A581D" w:rsidRDefault="0010122D" w:rsidP="007A581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3E6D" w14:textId="41ED0049" w:rsidR="007A581D" w:rsidRDefault="007A581D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C30D73F" wp14:editId="38BE66DA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499360" cy="989330"/>
          <wp:effectExtent l="0" t="0" r="0" b="1270"/>
          <wp:wrapThrough wrapText="bothSides">
            <wp:wrapPolygon edited="0">
              <wp:start x="2634" y="0"/>
              <wp:lineTo x="1646" y="1248"/>
              <wp:lineTo x="0" y="5407"/>
              <wp:lineTo x="0" y="15805"/>
              <wp:lineTo x="1646" y="19964"/>
              <wp:lineTo x="2799" y="21212"/>
              <wp:lineTo x="5598" y="21212"/>
              <wp:lineTo x="21402" y="18716"/>
              <wp:lineTo x="21402" y="14557"/>
              <wp:lineTo x="20909" y="9566"/>
              <wp:lineTo x="17945" y="6655"/>
              <wp:lineTo x="18274" y="4159"/>
              <wp:lineTo x="15640" y="2911"/>
              <wp:lineTo x="5598" y="0"/>
              <wp:lineTo x="2634" y="0"/>
            </wp:wrapPolygon>
          </wp:wrapThrough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A_Tag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1C704" w14:textId="77777777" w:rsidR="007A581D" w:rsidRDefault="007A581D">
    <w:pPr>
      <w:pStyle w:val="Header"/>
    </w:pPr>
  </w:p>
  <w:p w14:paraId="3635E00A" w14:textId="3E76318B" w:rsidR="007A581D" w:rsidRDefault="006F639A" w:rsidP="006F639A">
    <w:pPr>
      <w:pStyle w:val="Header"/>
      <w:tabs>
        <w:tab w:val="clear" w:pos="4680"/>
        <w:tab w:val="clear" w:pos="9360"/>
        <w:tab w:val="left" w:pos="8736"/>
      </w:tabs>
    </w:pPr>
    <w:r>
      <w:tab/>
    </w:r>
  </w:p>
  <w:p w14:paraId="088599A1" w14:textId="77777777" w:rsidR="007A581D" w:rsidRDefault="007A581D">
    <w:pPr>
      <w:pStyle w:val="Header"/>
    </w:pPr>
  </w:p>
  <w:p w14:paraId="6BC6BA7B" w14:textId="73253B46" w:rsidR="007A581D" w:rsidRDefault="007A581D">
    <w:pPr>
      <w:pStyle w:val="Header"/>
    </w:pPr>
  </w:p>
  <w:p w14:paraId="765FD028" w14:textId="4173A779" w:rsidR="007A581D" w:rsidRDefault="007A581D">
    <w:pPr>
      <w:pStyle w:val="Header"/>
    </w:pPr>
  </w:p>
  <w:p w14:paraId="0CECB6D6" w14:textId="77777777" w:rsidR="007A581D" w:rsidRDefault="007A581D">
    <w:pPr>
      <w:pStyle w:val="Header"/>
    </w:pPr>
  </w:p>
  <w:p w14:paraId="5E3D977A" w14:textId="702ED61A" w:rsidR="007A581D" w:rsidRDefault="007A5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966"/>
    <w:multiLevelType w:val="hybridMultilevel"/>
    <w:tmpl w:val="2716EB9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0A11AC1"/>
    <w:multiLevelType w:val="hybridMultilevel"/>
    <w:tmpl w:val="EE8A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A174A"/>
    <w:multiLevelType w:val="hybridMultilevel"/>
    <w:tmpl w:val="29FAB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663CE"/>
    <w:multiLevelType w:val="hybridMultilevel"/>
    <w:tmpl w:val="2834D50E"/>
    <w:lvl w:ilvl="0" w:tplc="011E2F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0096"/>
    <w:multiLevelType w:val="hybridMultilevel"/>
    <w:tmpl w:val="6BE229C6"/>
    <w:lvl w:ilvl="0" w:tplc="011E2FD8">
      <w:start w:val="1"/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5135C21"/>
    <w:multiLevelType w:val="hybridMultilevel"/>
    <w:tmpl w:val="6DF01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86FD0"/>
    <w:multiLevelType w:val="hybridMultilevel"/>
    <w:tmpl w:val="9F2E3074"/>
    <w:lvl w:ilvl="0" w:tplc="011E2F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644C0"/>
    <w:multiLevelType w:val="hybridMultilevel"/>
    <w:tmpl w:val="47282290"/>
    <w:lvl w:ilvl="0" w:tplc="FDF4144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F9C7512"/>
    <w:multiLevelType w:val="hybridMultilevel"/>
    <w:tmpl w:val="025E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7169"/>
    <w:multiLevelType w:val="hybridMultilevel"/>
    <w:tmpl w:val="25523564"/>
    <w:lvl w:ilvl="0" w:tplc="011E2FD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3DF7EF7"/>
    <w:multiLevelType w:val="hybridMultilevel"/>
    <w:tmpl w:val="3F9E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B5F56"/>
    <w:multiLevelType w:val="hybridMultilevel"/>
    <w:tmpl w:val="78A029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4E4738F"/>
    <w:multiLevelType w:val="hybridMultilevel"/>
    <w:tmpl w:val="096E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B0464"/>
    <w:multiLevelType w:val="hybridMultilevel"/>
    <w:tmpl w:val="3E0227FC"/>
    <w:lvl w:ilvl="0" w:tplc="011E2FD8">
      <w:start w:val="1"/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EDF66D2"/>
    <w:multiLevelType w:val="hybridMultilevel"/>
    <w:tmpl w:val="964EC8F0"/>
    <w:lvl w:ilvl="0" w:tplc="011E2FD8">
      <w:start w:val="1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06CAE"/>
    <w:multiLevelType w:val="hybridMultilevel"/>
    <w:tmpl w:val="4764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F5B83"/>
    <w:multiLevelType w:val="hybridMultilevel"/>
    <w:tmpl w:val="0EA4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32E37"/>
    <w:multiLevelType w:val="hybridMultilevel"/>
    <w:tmpl w:val="85E41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E2079"/>
    <w:multiLevelType w:val="hybridMultilevel"/>
    <w:tmpl w:val="E3A4A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3252D"/>
    <w:multiLevelType w:val="hybridMultilevel"/>
    <w:tmpl w:val="C9CC52A2"/>
    <w:lvl w:ilvl="0" w:tplc="011E2F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0A99"/>
    <w:multiLevelType w:val="hybridMultilevel"/>
    <w:tmpl w:val="91EC9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84C74"/>
    <w:multiLevelType w:val="hybridMultilevel"/>
    <w:tmpl w:val="B88C59CE"/>
    <w:lvl w:ilvl="0" w:tplc="011E2FD8">
      <w:start w:val="1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7F861DB2"/>
    <w:multiLevelType w:val="hybridMultilevel"/>
    <w:tmpl w:val="FD925D4A"/>
    <w:lvl w:ilvl="0" w:tplc="011E2FD8">
      <w:start w:val="1"/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22"/>
  </w:num>
  <w:num w:numId="11">
    <w:abstractNumId w:val="6"/>
  </w:num>
  <w:num w:numId="12">
    <w:abstractNumId w:val="9"/>
  </w:num>
  <w:num w:numId="13">
    <w:abstractNumId w:val="13"/>
  </w:num>
  <w:num w:numId="14">
    <w:abstractNumId w:val="3"/>
  </w:num>
  <w:num w:numId="15">
    <w:abstractNumId w:val="19"/>
  </w:num>
  <w:num w:numId="16">
    <w:abstractNumId w:val="10"/>
  </w:num>
  <w:num w:numId="17">
    <w:abstractNumId w:val="17"/>
  </w:num>
  <w:num w:numId="18">
    <w:abstractNumId w:val="1"/>
  </w:num>
  <w:num w:numId="19">
    <w:abstractNumId w:val="5"/>
  </w:num>
  <w:num w:numId="20">
    <w:abstractNumId w:val="20"/>
  </w:num>
  <w:num w:numId="21">
    <w:abstractNumId w:val="15"/>
  </w:num>
  <w:num w:numId="22">
    <w:abstractNumId w:val="2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A6"/>
    <w:rsid w:val="0001536E"/>
    <w:rsid w:val="000261D4"/>
    <w:rsid w:val="00027DB5"/>
    <w:rsid w:val="000334CF"/>
    <w:rsid w:val="000462A3"/>
    <w:rsid w:val="00055EAC"/>
    <w:rsid w:val="000561A8"/>
    <w:rsid w:val="000E6831"/>
    <w:rsid w:val="0010122D"/>
    <w:rsid w:val="00106926"/>
    <w:rsid w:val="00114796"/>
    <w:rsid w:val="0012246E"/>
    <w:rsid w:val="00143FD0"/>
    <w:rsid w:val="0017632A"/>
    <w:rsid w:val="001D166B"/>
    <w:rsid w:val="00235499"/>
    <w:rsid w:val="00262FFD"/>
    <w:rsid w:val="00272E4D"/>
    <w:rsid w:val="002C11D5"/>
    <w:rsid w:val="003145F5"/>
    <w:rsid w:val="00330136"/>
    <w:rsid w:val="00333763"/>
    <w:rsid w:val="00364C15"/>
    <w:rsid w:val="003658D9"/>
    <w:rsid w:val="004107D0"/>
    <w:rsid w:val="0043527D"/>
    <w:rsid w:val="004A5C3D"/>
    <w:rsid w:val="004D0F52"/>
    <w:rsid w:val="004E2598"/>
    <w:rsid w:val="004F18A6"/>
    <w:rsid w:val="00562558"/>
    <w:rsid w:val="005773F1"/>
    <w:rsid w:val="00586956"/>
    <w:rsid w:val="005C6098"/>
    <w:rsid w:val="005D42CB"/>
    <w:rsid w:val="005E5BC1"/>
    <w:rsid w:val="005F2DD6"/>
    <w:rsid w:val="00613FDB"/>
    <w:rsid w:val="00652287"/>
    <w:rsid w:val="006C7002"/>
    <w:rsid w:val="006F639A"/>
    <w:rsid w:val="007246AC"/>
    <w:rsid w:val="00745E2A"/>
    <w:rsid w:val="00746F1B"/>
    <w:rsid w:val="00753301"/>
    <w:rsid w:val="007A581D"/>
    <w:rsid w:val="007C1452"/>
    <w:rsid w:val="007E6DC5"/>
    <w:rsid w:val="007F6851"/>
    <w:rsid w:val="00840B24"/>
    <w:rsid w:val="00855C5C"/>
    <w:rsid w:val="0086716A"/>
    <w:rsid w:val="0086773F"/>
    <w:rsid w:val="00876DD1"/>
    <w:rsid w:val="008912B0"/>
    <w:rsid w:val="008B1526"/>
    <w:rsid w:val="008B2A73"/>
    <w:rsid w:val="008D3538"/>
    <w:rsid w:val="008F40CC"/>
    <w:rsid w:val="00902237"/>
    <w:rsid w:val="009B41E8"/>
    <w:rsid w:val="009B75E9"/>
    <w:rsid w:val="009D6B2B"/>
    <w:rsid w:val="00A035C3"/>
    <w:rsid w:val="00A04412"/>
    <w:rsid w:val="00A54D0B"/>
    <w:rsid w:val="00A55FA4"/>
    <w:rsid w:val="00A57E85"/>
    <w:rsid w:val="00A62A37"/>
    <w:rsid w:val="00AC3887"/>
    <w:rsid w:val="00B46A82"/>
    <w:rsid w:val="00B709D7"/>
    <w:rsid w:val="00BC3EC5"/>
    <w:rsid w:val="00BE52E1"/>
    <w:rsid w:val="00C024DD"/>
    <w:rsid w:val="00C26F57"/>
    <w:rsid w:val="00C4409F"/>
    <w:rsid w:val="00C61C1A"/>
    <w:rsid w:val="00C929ED"/>
    <w:rsid w:val="00CA03AC"/>
    <w:rsid w:val="00CA65B3"/>
    <w:rsid w:val="00CB3C8B"/>
    <w:rsid w:val="00CC540E"/>
    <w:rsid w:val="00CD6026"/>
    <w:rsid w:val="00D06AF7"/>
    <w:rsid w:val="00D17855"/>
    <w:rsid w:val="00D51A0C"/>
    <w:rsid w:val="00D82B82"/>
    <w:rsid w:val="00D94303"/>
    <w:rsid w:val="00DD3ABB"/>
    <w:rsid w:val="00E317AD"/>
    <w:rsid w:val="00E41769"/>
    <w:rsid w:val="00E56D15"/>
    <w:rsid w:val="00EB63A3"/>
    <w:rsid w:val="00F052D0"/>
    <w:rsid w:val="00F07B97"/>
    <w:rsid w:val="00F12500"/>
    <w:rsid w:val="00FB7403"/>
    <w:rsid w:val="00FE26B6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CBC3"/>
  <w15:chartTrackingRefBased/>
  <w15:docId w15:val="{E4776E6D-77DC-4C74-A6C7-81CE5D95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1D"/>
  </w:style>
  <w:style w:type="paragraph" w:styleId="Footer">
    <w:name w:val="footer"/>
    <w:basedOn w:val="Normal"/>
    <w:link w:val="FooterChar"/>
    <w:uiPriority w:val="99"/>
    <w:unhideWhenUsed/>
    <w:rsid w:val="007A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1D"/>
  </w:style>
  <w:style w:type="paragraph" w:styleId="ListParagraph">
    <w:name w:val="List Paragraph"/>
    <w:basedOn w:val="Normal"/>
    <w:uiPriority w:val="34"/>
    <w:qFormat/>
    <w:rsid w:val="0086716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5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stop-the-spread-of-germs.pdf" TargetMode="External"/><Relationship Id="rId13" Type="http://schemas.openxmlformats.org/officeDocument/2006/relationships/hyperlink" Target="https://www.maine.gov/labor/docs/2020/COVID-19Resourc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resource/information-on-the-outbreak-of-coronavirus-disease-2019-covid-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hhs.nh.gov/dphs/cdcs/2019-ncov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aine.gov/dhhs/mecd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Relationship Id="rId14" Type="http://schemas.openxmlformats.org/officeDocument/2006/relationships/hyperlink" Target="https://www.hhs.gov/sites/default/files/february-2020-hipaa-and-novel-coronaviru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C2340"/>
      </a:dk1>
      <a:lt1>
        <a:sysClr val="window" lastClr="FFFFFF"/>
      </a:lt1>
      <a:dk2>
        <a:srgbClr val="44546A"/>
      </a:dk2>
      <a:lt2>
        <a:srgbClr val="F2D530"/>
      </a:lt2>
      <a:accent1>
        <a:srgbClr val="0C2340"/>
      </a:accent1>
      <a:accent2>
        <a:srgbClr val="F4DA40"/>
      </a:accent2>
      <a:accent3>
        <a:srgbClr val="0D1D51"/>
      </a:accent3>
      <a:accent4>
        <a:srgbClr val="A5A5A5"/>
      </a:accent4>
      <a:accent5>
        <a:srgbClr val="3C76A6"/>
      </a:accent5>
      <a:accent6>
        <a:srgbClr val="1E44BC"/>
      </a:accent6>
      <a:hlink>
        <a:srgbClr val="0563C1"/>
      </a:hlink>
      <a:folHlink>
        <a:srgbClr val="00B0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5F14-675F-4923-9D59-5A1CD87F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DoughertyKrieg</dc:creator>
  <cp:keywords/>
  <dc:description/>
  <cp:lastModifiedBy>Anita Krieg</cp:lastModifiedBy>
  <cp:revision>11</cp:revision>
  <cp:lastPrinted>2019-09-09T20:30:00Z</cp:lastPrinted>
  <dcterms:created xsi:type="dcterms:W3CDTF">2020-03-13T19:20:00Z</dcterms:created>
  <dcterms:modified xsi:type="dcterms:W3CDTF">2020-03-15T17:57:00Z</dcterms:modified>
</cp:coreProperties>
</file>